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8" w:rsidRPr="00433E98" w:rsidRDefault="00433E98">
      <w:pPr>
        <w:rPr>
          <w:b/>
          <w:sz w:val="28"/>
          <w:szCs w:val="28"/>
        </w:rPr>
      </w:pPr>
      <w:r w:rsidRPr="00433E98">
        <w:rPr>
          <w:b/>
          <w:sz w:val="28"/>
          <w:szCs w:val="28"/>
        </w:rPr>
        <w:drawing>
          <wp:anchor distT="0" distB="0" distL="114300" distR="114300" simplePos="0" relativeHeight="251658240" behindDoc="0" locked="0" layoutInCell="1" allowOverlap="1" wp14:anchorId="63B145F3" wp14:editId="22D5563E">
            <wp:simplePos x="0" y="0"/>
            <wp:positionH relativeFrom="column">
              <wp:posOffset>-31115</wp:posOffset>
            </wp:positionH>
            <wp:positionV relativeFrom="paragraph">
              <wp:posOffset>258445</wp:posOffset>
            </wp:positionV>
            <wp:extent cx="3908237" cy="2804160"/>
            <wp:effectExtent l="0" t="0" r="0" b="0"/>
            <wp:wrapSquare wrapText="bothSides"/>
            <wp:docPr id="1" name="Afbeelding 1" descr="Afbeeldingsresultaat voor denken om te l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n om te le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8237" cy="2804160"/>
                    </a:xfrm>
                    <a:prstGeom prst="rect">
                      <a:avLst/>
                    </a:prstGeom>
                    <a:noFill/>
                    <a:ln>
                      <a:noFill/>
                    </a:ln>
                  </pic:spPr>
                </pic:pic>
              </a:graphicData>
            </a:graphic>
          </wp:anchor>
        </w:drawing>
      </w:r>
      <w:r w:rsidRPr="00433E98">
        <w:rPr>
          <w:b/>
          <w:sz w:val="28"/>
          <w:szCs w:val="28"/>
        </w:rPr>
        <w:t>Doelen</w:t>
      </w:r>
    </w:p>
    <w:p w:rsidR="00433E98" w:rsidRPr="00EB1502" w:rsidRDefault="00433E98" w:rsidP="00433E98">
      <w:pPr>
        <w:rPr>
          <w:b/>
        </w:rPr>
      </w:pPr>
      <w:r w:rsidRPr="00EB1502">
        <w:rPr>
          <w:b/>
        </w:rPr>
        <w:t>Hoe stellen we doelen:</w:t>
      </w:r>
    </w:p>
    <w:p w:rsidR="00433E98" w:rsidRDefault="0007415E" w:rsidP="00433E98">
      <w:r>
        <w:t>Voor</w:t>
      </w:r>
      <w:bookmarkStart w:id="0" w:name="_GoBack"/>
      <w:bookmarkEnd w:id="0"/>
      <w:r w:rsidR="00433E98">
        <w:t xml:space="preserve"> Rekenen, Spelling en gedrag stel je eens in de twee weken één doel. Kijk daarbij naar wat je al weet</w:t>
      </w:r>
      <w:r w:rsidR="00EB1502">
        <w:t xml:space="preserve"> en kan. Stel je doel zodat je een klein stapje verder komt in wat je al weet en kan. Hierbij kun je de lijsten met doelen voor rekenen en spelling voor jouw leerjaar gebruiken.</w:t>
      </w:r>
    </w:p>
    <w:p w:rsidR="00EB1502" w:rsidRDefault="00EB1502" w:rsidP="00433E98">
      <w:r>
        <w:t>Daarnaast kies je één ander doel wat je zelf bepaalt. In de kolom naast het doel, staat de vraag “Wanneer ben ik tevreden?”. D</w:t>
      </w:r>
      <w:r w:rsidR="007B6909">
        <w:t>eze vraag</w:t>
      </w:r>
      <w:r>
        <w:t xml:space="preserve"> mag je vervangen door één andere vraag uit vakje 1 </w:t>
      </w:r>
      <w:r w:rsidR="007B6909">
        <w:t xml:space="preserve">(voor ik begin) </w:t>
      </w:r>
      <w:r>
        <w:t>en 2</w:t>
      </w:r>
      <w:r w:rsidR="007B6909">
        <w:t xml:space="preserve"> (ik vraag me af)</w:t>
      </w:r>
      <w:r>
        <w:t xml:space="preserve"> van het </w:t>
      </w:r>
      <w:r w:rsidR="007B6909">
        <w:t xml:space="preserve">schema. </w:t>
      </w:r>
    </w:p>
    <w:p w:rsidR="007B6909" w:rsidRDefault="00EB1502" w:rsidP="00433E98">
      <w:r>
        <w:t xml:space="preserve">Heb je een doel afgerond, dan evalueer je het doel. Hiervoor mag je de vragen uit het schema hiernaast gebruiken, die staan </w:t>
      </w:r>
      <w:r w:rsidR="007B6909">
        <w:t>in vakje 3</w:t>
      </w:r>
      <w:r>
        <w:t xml:space="preserve"> </w:t>
      </w:r>
      <w:r w:rsidR="007B6909">
        <w:t>(</w:t>
      </w:r>
      <w:r>
        <w:t>als ik klaar ben</w:t>
      </w:r>
      <w:r w:rsidR="007B6909">
        <w:t>)</w:t>
      </w:r>
      <w:r>
        <w:t xml:space="preserve"> en </w:t>
      </w:r>
      <w:r w:rsidR="007B6909">
        <w:t>vakje 4 (</w:t>
      </w:r>
      <w:r>
        <w:t>volgende keer</w:t>
      </w:r>
      <w:r w:rsidR="007B6909">
        <w:t>)</w:t>
      </w:r>
      <w:r>
        <w:t xml:space="preserve">. </w:t>
      </w:r>
    </w:p>
    <w:p w:rsidR="007B6909" w:rsidRDefault="007B6909" w:rsidP="00433E98"/>
    <w:p w:rsidR="00433E98" w:rsidRDefault="00433E98" w:rsidP="00433E98"/>
    <w:tbl>
      <w:tblPr>
        <w:tblStyle w:val="Tabelraster"/>
        <w:tblW w:w="14170" w:type="dxa"/>
        <w:tblLook w:val="04A0" w:firstRow="1" w:lastRow="0" w:firstColumn="1" w:lastColumn="0" w:noHBand="0" w:noVBand="1"/>
      </w:tblPr>
      <w:tblGrid>
        <w:gridCol w:w="1962"/>
        <w:gridCol w:w="6423"/>
        <w:gridCol w:w="5785"/>
      </w:tblGrid>
      <w:tr w:rsidR="00433E98" w:rsidTr="00433E98">
        <w:tc>
          <w:tcPr>
            <w:tcW w:w="1271" w:type="dxa"/>
          </w:tcPr>
          <w:p w:rsidR="00433E98" w:rsidRPr="00433E98" w:rsidRDefault="00433E98">
            <w:pPr>
              <w:rPr>
                <w:b/>
              </w:rPr>
            </w:pPr>
            <w:r w:rsidRPr="00433E98">
              <w:rPr>
                <w:b/>
              </w:rPr>
              <w:t>Doel voor:</w:t>
            </w:r>
          </w:p>
        </w:tc>
        <w:tc>
          <w:tcPr>
            <w:tcW w:w="6804" w:type="dxa"/>
          </w:tcPr>
          <w:p w:rsidR="00433E98" w:rsidRPr="00433E98" w:rsidRDefault="00433E98">
            <w:pPr>
              <w:rPr>
                <w:b/>
              </w:rPr>
            </w:pPr>
            <w:r w:rsidRPr="00433E98">
              <w:rPr>
                <w:b/>
              </w:rPr>
              <w:t>Wat is mijn doel?</w:t>
            </w:r>
          </w:p>
        </w:tc>
        <w:tc>
          <w:tcPr>
            <w:tcW w:w="6095" w:type="dxa"/>
          </w:tcPr>
          <w:p w:rsidR="00433E98" w:rsidRPr="00433E98" w:rsidRDefault="00433E98">
            <w:pPr>
              <w:rPr>
                <w:b/>
              </w:rPr>
            </w:pPr>
            <w:r w:rsidRPr="00433E98">
              <w:rPr>
                <w:b/>
              </w:rPr>
              <w:t>Wanneer ben ik tevreden?</w:t>
            </w:r>
          </w:p>
        </w:tc>
      </w:tr>
      <w:tr w:rsidR="00433E98" w:rsidTr="00433E98">
        <w:tc>
          <w:tcPr>
            <w:tcW w:w="1271" w:type="dxa"/>
          </w:tcPr>
          <w:p w:rsidR="00433E98" w:rsidRDefault="00433E98">
            <w:r>
              <w:t>Rekenen</w:t>
            </w:r>
          </w:p>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r>
              <w:t>Begrijpend lezen</w:t>
            </w:r>
          </w:p>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r>
              <w:t>Technisch lezen</w:t>
            </w:r>
          </w:p>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r>
              <w:t>Spelling</w:t>
            </w:r>
          </w:p>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r>
              <w:t>Werkwoordspelling</w:t>
            </w:r>
          </w:p>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r>
              <w:t>Taal</w:t>
            </w:r>
          </w:p>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r>
              <w:t>Grammatica</w:t>
            </w:r>
          </w:p>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r>
              <w:t>Ontleden</w:t>
            </w:r>
          </w:p>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r>
              <w:t>Gedrag</w:t>
            </w:r>
          </w:p>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tc>
        <w:tc>
          <w:tcPr>
            <w:tcW w:w="6804" w:type="dxa"/>
          </w:tcPr>
          <w:p w:rsidR="00433E98" w:rsidRDefault="00433E98"/>
        </w:tc>
        <w:tc>
          <w:tcPr>
            <w:tcW w:w="6095" w:type="dxa"/>
          </w:tcPr>
          <w:p w:rsidR="00433E98" w:rsidRDefault="00433E98"/>
        </w:tc>
      </w:tr>
      <w:tr w:rsidR="00433E98" w:rsidTr="00433E98">
        <w:tc>
          <w:tcPr>
            <w:tcW w:w="1271" w:type="dxa"/>
          </w:tcPr>
          <w:p w:rsidR="00433E98" w:rsidRDefault="00433E98"/>
        </w:tc>
        <w:tc>
          <w:tcPr>
            <w:tcW w:w="6804" w:type="dxa"/>
          </w:tcPr>
          <w:p w:rsidR="00433E98" w:rsidRDefault="00433E98"/>
        </w:tc>
        <w:tc>
          <w:tcPr>
            <w:tcW w:w="6095" w:type="dxa"/>
          </w:tcPr>
          <w:p w:rsidR="00433E98" w:rsidRDefault="00433E98"/>
        </w:tc>
      </w:tr>
    </w:tbl>
    <w:p w:rsidR="00433E98" w:rsidRDefault="00433E98"/>
    <w:p w:rsidR="00433E98" w:rsidRPr="00EB1502" w:rsidRDefault="00433E98">
      <w:pPr>
        <w:rPr>
          <w:b/>
          <w:sz w:val="28"/>
          <w:szCs w:val="28"/>
        </w:rPr>
      </w:pPr>
      <w:r w:rsidRPr="00EB1502">
        <w:rPr>
          <w:b/>
          <w:sz w:val="28"/>
          <w:szCs w:val="28"/>
        </w:rPr>
        <w:t>Evaluatie</w:t>
      </w:r>
      <w:r w:rsidR="00EB1502" w:rsidRPr="00EB1502">
        <w:rPr>
          <w:b/>
          <w:sz w:val="28"/>
          <w:szCs w:val="28"/>
        </w:rPr>
        <w:t>:</w:t>
      </w:r>
    </w:p>
    <w:tbl>
      <w:tblPr>
        <w:tblStyle w:val="Tabelraster"/>
        <w:tblW w:w="0" w:type="auto"/>
        <w:tblLook w:val="04A0" w:firstRow="1" w:lastRow="0" w:firstColumn="1" w:lastColumn="0" w:noHBand="0" w:noVBand="1"/>
      </w:tblPr>
      <w:tblGrid>
        <w:gridCol w:w="2263"/>
        <w:gridCol w:w="11731"/>
      </w:tblGrid>
      <w:tr w:rsidR="00EB1502" w:rsidTr="00EB1502">
        <w:tc>
          <w:tcPr>
            <w:tcW w:w="2263" w:type="dxa"/>
          </w:tcPr>
          <w:p w:rsidR="00EB1502" w:rsidRPr="00EB1502" w:rsidRDefault="00EB1502">
            <w:pPr>
              <w:rPr>
                <w:b/>
              </w:rPr>
            </w:pPr>
            <w:r w:rsidRPr="00EB1502">
              <w:rPr>
                <w:b/>
              </w:rPr>
              <w:t>Vakgebied</w:t>
            </w:r>
          </w:p>
        </w:tc>
        <w:tc>
          <w:tcPr>
            <w:tcW w:w="11731" w:type="dxa"/>
          </w:tcPr>
          <w:p w:rsidR="00EB1502" w:rsidRPr="00EB1502" w:rsidRDefault="00EB1502">
            <w:pPr>
              <w:rPr>
                <w:b/>
              </w:rPr>
            </w:pPr>
            <w:r w:rsidRPr="00EB1502">
              <w:rPr>
                <w:b/>
              </w:rPr>
              <w:t>Evaluatie</w:t>
            </w:r>
          </w:p>
        </w:tc>
      </w:tr>
      <w:tr w:rsidR="00EB1502" w:rsidTr="00EB1502">
        <w:tc>
          <w:tcPr>
            <w:tcW w:w="2263" w:type="dxa"/>
          </w:tcPr>
          <w:p w:rsidR="00EB1502" w:rsidRDefault="00EB1502"/>
        </w:tc>
        <w:tc>
          <w:tcPr>
            <w:tcW w:w="11731" w:type="dxa"/>
          </w:tcPr>
          <w:p w:rsidR="00EB1502" w:rsidRDefault="00EB1502"/>
        </w:tc>
      </w:tr>
      <w:tr w:rsidR="00EB1502" w:rsidTr="00EB1502">
        <w:tc>
          <w:tcPr>
            <w:tcW w:w="2263" w:type="dxa"/>
          </w:tcPr>
          <w:p w:rsidR="00EB1502" w:rsidRDefault="00EB1502"/>
        </w:tc>
        <w:tc>
          <w:tcPr>
            <w:tcW w:w="11731" w:type="dxa"/>
          </w:tcPr>
          <w:p w:rsidR="00EB1502" w:rsidRDefault="00EB1502"/>
        </w:tc>
      </w:tr>
      <w:tr w:rsidR="00EB1502" w:rsidTr="00EB1502">
        <w:tc>
          <w:tcPr>
            <w:tcW w:w="2263" w:type="dxa"/>
          </w:tcPr>
          <w:p w:rsidR="00EB1502" w:rsidRDefault="00EB1502"/>
        </w:tc>
        <w:tc>
          <w:tcPr>
            <w:tcW w:w="11731" w:type="dxa"/>
          </w:tcPr>
          <w:p w:rsidR="00EB1502" w:rsidRDefault="00EB1502"/>
        </w:tc>
      </w:tr>
      <w:tr w:rsidR="00EB1502" w:rsidTr="00EB1502">
        <w:tc>
          <w:tcPr>
            <w:tcW w:w="2263" w:type="dxa"/>
          </w:tcPr>
          <w:p w:rsidR="00EB1502" w:rsidRDefault="00EB1502"/>
        </w:tc>
        <w:tc>
          <w:tcPr>
            <w:tcW w:w="11731" w:type="dxa"/>
          </w:tcPr>
          <w:p w:rsidR="00EB1502" w:rsidRDefault="00EB1502"/>
        </w:tc>
      </w:tr>
      <w:tr w:rsidR="00EB1502" w:rsidTr="00EB1502">
        <w:tc>
          <w:tcPr>
            <w:tcW w:w="2263" w:type="dxa"/>
          </w:tcPr>
          <w:p w:rsidR="00EB1502" w:rsidRDefault="00EB1502"/>
        </w:tc>
        <w:tc>
          <w:tcPr>
            <w:tcW w:w="11731" w:type="dxa"/>
          </w:tcPr>
          <w:p w:rsidR="00EB1502" w:rsidRDefault="00EB1502"/>
        </w:tc>
      </w:tr>
    </w:tbl>
    <w:p w:rsidR="00EB1502" w:rsidRDefault="00EB1502"/>
    <w:p w:rsidR="00433E98" w:rsidRDefault="00433E98"/>
    <w:sectPr w:rsidR="00433E98" w:rsidSect="00433E9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98"/>
    <w:rsid w:val="0007415E"/>
    <w:rsid w:val="00154F38"/>
    <w:rsid w:val="00433E98"/>
    <w:rsid w:val="007B6909"/>
    <w:rsid w:val="007E2880"/>
    <w:rsid w:val="008171FB"/>
    <w:rsid w:val="00EB1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0A59"/>
  <w15:chartTrackingRefBased/>
  <w15:docId w15:val="{08C6C4E1-90BC-48C3-8D28-BA9AA491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3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151</Words>
  <Characters>834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Mutter</dc:creator>
  <cp:keywords/>
  <dc:description/>
  <cp:lastModifiedBy>Daphne Mutter</cp:lastModifiedBy>
  <cp:revision>2</cp:revision>
  <dcterms:created xsi:type="dcterms:W3CDTF">2017-01-20T09:53:00Z</dcterms:created>
  <dcterms:modified xsi:type="dcterms:W3CDTF">2017-01-20T12:17:00Z</dcterms:modified>
</cp:coreProperties>
</file>